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8392" w14:textId="77777777" w:rsidR="00B741A3" w:rsidRPr="00250171" w:rsidRDefault="00505468" w:rsidP="00304126">
      <w:pPr>
        <w:pStyle w:val="MemoHeader"/>
        <w:jc w:val="center"/>
        <w:rPr>
          <w:rFonts w:ascii="Times New Roman" w:hAnsi="Times New Roman"/>
          <w:szCs w:val="32"/>
        </w:rP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52214750" w14:textId="1F4DD147" w:rsidR="00957D37" w:rsidRPr="00991593" w:rsidRDefault="00957D37" w:rsidP="00C35ABA">
      <w:pPr>
        <w:jc w:val="both"/>
        <w:rPr>
          <w:rFonts w:cs="Times New Roman"/>
        </w:rPr>
      </w:pPr>
      <w:r w:rsidRPr="00991593">
        <w:rPr>
          <w:rFonts w:cs="Times New Roman"/>
          <w:b/>
        </w:rPr>
        <w:t>To:</w:t>
      </w:r>
      <w:r w:rsidRPr="00991593">
        <w:rPr>
          <w:rFonts w:cs="Times New Roman"/>
        </w:rPr>
        <w:tab/>
      </w:r>
      <w:r>
        <w:rPr>
          <w:rFonts w:cs="Times New Roman"/>
        </w:rPr>
        <w:tab/>
      </w:r>
      <w:r w:rsidR="00990F65">
        <w:rPr>
          <w:rFonts w:cs="Times New Roman"/>
        </w:rPr>
        <w:t>Kourtne</w:t>
      </w:r>
      <w:r w:rsidR="00B046B9">
        <w:rPr>
          <w:rFonts w:cs="Times New Roman"/>
        </w:rPr>
        <w:t>e</w:t>
      </w:r>
      <w:r w:rsidR="00990F65">
        <w:rPr>
          <w:rFonts w:cs="Times New Roman"/>
        </w:rPr>
        <w:t xml:space="preserve"> Jinks, </w:t>
      </w:r>
      <w:r w:rsidRPr="00991593">
        <w:rPr>
          <w:rFonts w:cs="Times New Roman"/>
        </w:rPr>
        <w:t>Attorney</w:t>
      </w:r>
    </w:p>
    <w:p w14:paraId="61B9A8A5" w14:textId="77777777" w:rsidR="00957D37" w:rsidRPr="00991593" w:rsidRDefault="00957D37" w:rsidP="00C35ABA">
      <w:pPr>
        <w:ind w:left="1440"/>
        <w:jc w:val="both"/>
        <w:rPr>
          <w:rFonts w:cs="Times New Roman"/>
        </w:rPr>
      </w:pPr>
      <w:r w:rsidRPr="00991593">
        <w:rPr>
          <w:rFonts w:cs="Times New Roman"/>
        </w:rPr>
        <w:t>Legal Division</w:t>
      </w:r>
    </w:p>
    <w:p w14:paraId="45F1247F" w14:textId="77777777" w:rsidR="00957D37" w:rsidRPr="00991593" w:rsidRDefault="00957D37" w:rsidP="00C35ABA">
      <w:pPr>
        <w:jc w:val="both"/>
        <w:rPr>
          <w:rFonts w:cs="Times New Roman"/>
        </w:rPr>
      </w:pPr>
    </w:p>
    <w:p w14:paraId="4F120170" w14:textId="77777777" w:rsidR="00957D37" w:rsidRPr="00991593" w:rsidRDefault="00957D37" w:rsidP="00C35ABA">
      <w:pPr>
        <w:jc w:val="both"/>
        <w:rPr>
          <w:rFonts w:cs="Times New Roman"/>
        </w:rPr>
      </w:pPr>
      <w:r w:rsidRPr="00991593">
        <w:rPr>
          <w:rFonts w:cs="Times New Roman"/>
          <w:b/>
        </w:rPr>
        <w:t>From:</w:t>
      </w:r>
      <w:r w:rsidRPr="00991593">
        <w:rPr>
          <w:rFonts w:cs="Times New Roman"/>
        </w:rPr>
        <w:tab/>
      </w:r>
      <w:r>
        <w:rPr>
          <w:rFonts w:cs="Times New Roman"/>
        </w:rPr>
        <w:tab/>
      </w:r>
      <w:r w:rsidRPr="00991593">
        <w:rPr>
          <w:rFonts w:cs="Times New Roman"/>
        </w:rPr>
        <w:t>Elisabeth English, Engineering Specialist</w:t>
      </w:r>
    </w:p>
    <w:p w14:paraId="00CE15B6" w14:textId="77777777" w:rsidR="00957D37" w:rsidRPr="00991593" w:rsidRDefault="002B3CC6" w:rsidP="00C35ABA">
      <w:pPr>
        <w:ind w:left="1440"/>
        <w:jc w:val="both"/>
        <w:rPr>
          <w:rFonts w:cs="Times New Roman"/>
        </w:rPr>
      </w:pPr>
      <w:r>
        <w:rPr>
          <w:rFonts w:cs="Times New Roman"/>
        </w:rPr>
        <w:t>Infrastructure</w:t>
      </w:r>
      <w:r w:rsidRPr="00991593">
        <w:rPr>
          <w:rFonts w:cs="Times New Roman"/>
        </w:rPr>
        <w:t xml:space="preserve"> </w:t>
      </w:r>
      <w:r w:rsidR="00957D37" w:rsidRPr="00991593">
        <w:rPr>
          <w:rFonts w:cs="Times New Roman"/>
        </w:rPr>
        <w:t>Division</w:t>
      </w:r>
    </w:p>
    <w:p w14:paraId="7D23896E" w14:textId="77777777" w:rsidR="00957D37" w:rsidRPr="00991593" w:rsidRDefault="00957D37" w:rsidP="00C35ABA">
      <w:pPr>
        <w:ind w:left="1440" w:hanging="1440"/>
        <w:jc w:val="both"/>
        <w:rPr>
          <w:rFonts w:cs="Times New Roman"/>
        </w:rPr>
      </w:pPr>
    </w:p>
    <w:p w14:paraId="575C4882" w14:textId="700A6984" w:rsidR="00957D37" w:rsidRPr="00991593" w:rsidRDefault="00957D37" w:rsidP="00C35ABA">
      <w:pPr>
        <w:jc w:val="both"/>
        <w:rPr>
          <w:rFonts w:cs="Times New Roman"/>
        </w:rPr>
      </w:pPr>
      <w:r w:rsidRPr="00991593">
        <w:rPr>
          <w:rFonts w:cs="Times New Roman"/>
          <w:b/>
        </w:rPr>
        <w:t>Date:</w:t>
      </w:r>
      <w:r w:rsidRPr="00991593">
        <w:rPr>
          <w:rFonts w:cs="Times New Roman"/>
        </w:rPr>
        <w:t xml:space="preserve">  </w:t>
      </w:r>
      <w:r w:rsidRPr="00991593">
        <w:rPr>
          <w:rFonts w:cs="Times New Roman"/>
        </w:rPr>
        <w:tab/>
      </w:r>
      <w:r>
        <w:rPr>
          <w:rFonts w:cs="Times New Roman"/>
        </w:rPr>
        <w:tab/>
      </w:r>
      <w:r w:rsidR="0036780B">
        <w:rPr>
          <w:rFonts w:cs="Times New Roman"/>
        </w:rPr>
        <w:t>March 16</w:t>
      </w:r>
      <w:r>
        <w:rPr>
          <w:rFonts w:cs="Times New Roman"/>
        </w:rPr>
        <w:t>, 20</w:t>
      </w:r>
      <w:r w:rsidR="001147EE">
        <w:rPr>
          <w:rFonts w:cs="Times New Roman"/>
        </w:rPr>
        <w:t>20</w:t>
      </w:r>
    </w:p>
    <w:p w14:paraId="0A5678E0" w14:textId="77777777" w:rsidR="00957D37" w:rsidRPr="00991593" w:rsidRDefault="00957D37" w:rsidP="00C35ABA">
      <w:pPr>
        <w:ind w:left="1440" w:hanging="1440"/>
        <w:jc w:val="both"/>
        <w:rPr>
          <w:rFonts w:cs="Times New Roman"/>
        </w:rPr>
      </w:pPr>
    </w:p>
    <w:p w14:paraId="3267CE17" w14:textId="076261CB" w:rsidR="003F51B1" w:rsidRPr="00990F65" w:rsidRDefault="00957D37" w:rsidP="00990F65">
      <w:pPr>
        <w:tabs>
          <w:tab w:val="left" w:pos="1440"/>
        </w:tabs>
        <w:ind w:left="1440" w:hanging="1440"/>
        <w:jc w:val="both"/>
        <w:rPr>
          <w:rFonts w:cs="Times New Roman"/>
          <w:i/>
        </w:rPr>
      </w:pPr>
      <w:r w:rsidRPr="00991593">
        <w:rPr>
          <w:rFonts w:cs="Times New Roman"/>
          <w:b/>
        </w:rPr>
        <w:t>Subject:</w:t>
      </w:r>
      <w:r w:rsidRPr="00991593">
        <w:rPr>
          <w:rFonts w:cs="Times New Roman"/>
          <w:b/>
        </w:rPr>
        <w:tab/>
      </w:r>
      <w:r w:rsidR="00990F65" w:rsidRPr="005824BD">
        <w:rPr>
          <w:rFonts w:cs="Times New Roman"/>
          <w:b/>
        </w:rPr>
        <w:t>Docket No.</w:t>
      </w:r>
      <w:r w:rsidR="00990F65">
        <w:rPr>
          <w:rFonts w:cs="Times New Roman"/>
          <w:b/>
        </w:rPr>
        <w:t xml:space="preserve"> 50553</w:t>
      </w:r>
      <w:r w:rsidR="00990F65" w:rsidRPr="005824BD">
        <w:rPr>
          <w:rFonts w:cs="Times New Roman"/>
        </w:rPr>
        <w:t xml:space="preserve">, </w:t>
      </w:r>
      <w:r w:rsidR="00990F65" w:rsidRPr="005824BD">
        <w:rPr>
          <w:rFonts w:cs="Times New Roman"/>
          <w:i/>
        </w:rPr>
        <w:t xml:space="preserve">Application of </w:t>
      </w:r>
      <w:r w:rsidR="00990F65" w:rsidRPr="005824BD">
        <w:rPr>
          <w:rFonts w:cs="Times New Roman"/>
          <w:i/>
        </w:rPr>
        <w:fldChar w:fldCharType="begin"/>
      </w:r>
      <w:r w:rsidR="00990F65" w:rsidRPr="005824BD">
        <w:rPr>
          <w:rFonts w:cs="Times New Roman"/>
          <w:i/>
        </w:rPr>
        <w:instrText xml:space="preserve"> MERGEFIELD Applicant </w:instrText>
      </w:r>
      <w:r w:rsidR="00990F65" w:rsidRPr="005824BD">
        <w:rPr>
          <w:rFonts w:cs="Times New Roman"/>
          <w:i/>
        </w:rPr>
        <w:fldChar w:fldCharType="separate"/>
      </w:r>
      <w:r w:rsidR="00990F65">
        <w:rPr>
          <w:rFonts w:cs="Times New Roman"/>
          <w:i/>
          <w:noProof/>
        </w:rPr>
        <w:t>County Line Special Utility District</w:t>
      </w:r>
      <w:r w:rsidR="00990F65" w:rsidRPr="005824BD">
        <w:rPr>
          <w:rFonts w:cs="Times New Roman"/>
          <w:i/>
          <w:noProof/>
        </w:rPr>
        <w:t xml:space="preserve"> to Amend</w:t>
      </w:r>
      <w:r w:rsidR="00990F65" w:rsidRPr="005824BD">
        <w:rPr>
          <w:rFonts w:cs="Times New Roman"/>
          <w:i/>
        </w:rPr>
        <w:fldChar w:fldCharType="end"/>
      </w:r>
      <w:r w:rsidR="00990F65" w:rsidRPr="005824BD">
        <w:rPr>
          <w:rFonts w:cs="Times New Roman"/>
          <w:i/>
        </w:rPr>
        <w:t xml:space="preserve"> its Certificate of Convenience and Necessity (CCN)</w:t>
      </w:r>
      <w:r w:rsidR="00990F65">
        <w:rPr>
          <w:rFonts w:cs="Times New Roman"/>
          <w:i/>
        </w:rPr>
        <w:t xml:space="preserve"> and Decertify a Portion of Polonia Water Supply Corporation CCN</w:t>
      </w:r>
      <w:r w:rsidR="00990F65" w:rsidRPr="005824BD">
        <w:rPr>
          <w:rFonts w:cs="Times New Roman"/>
          <w:i/>
        </w:rPr>
        <w:t xml:space="preserve"> in </w:t>
      </w:r>
      <w:r w:rsidR="00990F65">
        <w:rPr>
          <w:rFonts w:cs="Times New Roman"/>
          <w:i/>
        </w:rPr>
        <w:t xml:space="preserve">Hays and Caldwell </w:t>
      </w:r>
      <w:r w:rsidR="00990F65" w:rsidRPr="005824BD">
        <w:rPr>
          <w:rFonts w:cs="Times New Roman"/>
          <w:i/>
        </w:rPr>
        <w:t>Count</w:t>
      </w:r>
      <w:r w:rsidR="00990F65">
        <w:rPr>
          <w:rFonts w:cs="Times New Roman"/>
          <w:i/>
        </w:rPr>
        <w:t>ies</w:t>
      </w:r>
      <w:r w:rsidR="00990F65" w:rsidRPr="00EA0B92">
        <w:rPr>
          <w:rFonts w:cs="Times New Roman"/>
          <w:i/>
        </w:rPr>
        <w:t xml:space="preserve"> </w:t>
      </w:r>
    </w:p>
    <w:p w14:paraId="535A2258" w14:textId="3AB0F118" w:rsidR="002B3CC6" w:rsidRDefault="002B3CC6" w:rsidP="00C35ABA">
      <w:pPr>
        <w:autoSpaceDE w:val="0"/>
        <w:autoSpaceDN w:val="0"/>
        <w:adjustRightInd w:val="0"/>
        <w:jc w:val="both"/>
        <w:rPr>
          <w:rFonts w:cs="Times New Roman"/>
        </w:rPr>
      </w:pPr>
    </w:p>
    <w:p w14:paraId="20DB9E80" w14:textId="644E69C8" w:rsidR="00D75EC6" w:rsidRDefault="00990F65" w:rsidP="00D75EC6">
      <w:pPr>
        <w:jc w:val="both"/>
        <w:rPr>
          <w:rFonts w:cs="Times New Roman"/>
        </w:rPr>
      </w:pPr>
      <w:r w:rsidRPr="00990F65">
        <w:rPr>
          <w:rFonts w:cs="Times New Roman"/>
        </w:rPr>
        <w:t>On February 14, 2020, County Line Special Utility District (</w:t>
      </w:r>
      <w:bookmarkStart w:id="0" w:name="_Hlk34816742"/>
      <w:r w:rsidRPr="00990F65">
        <w:rPr>
          <w:rFonts w:cs="Times New Roman"/>
        </w:rPr>
        <w:t>County Line SUD</w:t>
      </w:r>
      <w:bookmarkEnd w:id="0"/>
      <w:r w:rsidRPr="00990F65">
        <w:rPr>
          <w:rFonts w:cs="Times New Roman"/>
        </w:rPr>
        <w:t xml:space="preserve">) filed an application to amend its water Certificate of Convenience and Necessity (CCN) No. 10292 and decertify a portion of Polonia </w:t>
      </w:r>
      <w:bookmarkStart w:id="1" w:name="_GoBack"/>
      <w:bookmarkEnd w:id="1"/>
      <w:r w:rsidRPr="00990F65">
        <w:rPr>
          <w:rFonts w:cs="Times New Roman"/>
        </w:rPr>
        <w:t xml:space="preserve">Water Supply Corporation’s </w:t>
      </w:r>
      <w:r w:rsidR="00B046B9">
        <w:rPr>
          <w:rFonts w:cs="Times New Roman"/>
        </w:rPr>
        <w:t xml:space="preserve">(Polonia WSC) </w:t>
      </w:r>
      <w:r w:rsidRPr="00990F65">
        <w:rPr>
          <w:rFonts w:cs="Times New Roman"/>
        </w:rPr>
        <w:t xml:space="preserve">CCN 10420 in Hays and Caldwell Counties, Texas, pursuant to Texas Water Code </w:t>
      </w:r>
      <w:r>
        <w:rPr>
          <w:rFonts w:cs="Times New Roman"/>
        </w:rPr>
        <w:t xml:space="preserve">(TWC) </w:t>
      </w:r>
      <w:r w:rsidRPr="00990F65">
        <w:rPr>
          <w:rFonts w:cs="Times New Roman"/>
        </w:rPr>
        <w:t xml:space="preserve">§§ 13.242 to 13.250 and the 16 Texas Administrative Code </w:t>
      </w:r>
      <w:r>
        <w:rPr>
          <w:rFonts w:cs="Times New Roman"/>
        </w:rPr>
        <w:t xml:space="preserve">(TAC) </w:t>
      </w:r>
      <w:r w:rsidRPr="00990F65">
        <w:rPr>
          <w:rFonts w:cs="Times New Roman"/>
        </w:rPr>
        <w:t>§§ 24.</w:t>
      </w:r>
      <w:r w:rsidR="00B046B9">
        <w:rPr>
          <w:rFonts w:cs="Times New Roman"/>
        </w:rPr>
        <w:t>225</w:t>
      </w:r>
      <w:r w:rsidR="00B046B9" w:rsidRPr="00990F65">
        <w:rPr>
          <w:rFonts w:cs="Times New Roman"/>
        </w:rPr>
        <w:t xml:space="preserve"> </w:t>
      </w:r>
      <w:r w:rsidRPr="00990F65">
        <w:rPr>
          <w:rFonts w:cs="Times New Roman"/>
        </w:rPr>
        <w:t>to 24.</w:t>
      </w:r>
      <w:r w:rsidR="00B046B9">
        <w:rPr>
          <w:rFonts w:cs="Times New Roman"/>
        </w:rPr>
        <w:t>237</w:t>
      </w:r>
      <w:r w:rsidRPr="00990F65">
        <w:rPr>
          <w:rFonts w:cs="Times New Roman"/>
        </w:rPr>
        <w:t xml:space="preserve">.  </w:t>
      </w:r>
    </w:p>
    <w:p w14:paraId="286D92CD" w14:textId="3476D7C6" w:rsidR="00990F65" w:rsidRDefault="00990F65" w:rsidP="00D75EC6">
      <w:pPr>
        <w:jc w:val="both"/>
        <w:rPr>
          <w:rFonts w:cs="Times New Roman"/>
          <w:bCs/>
        </w:rPr>
      </w:pPr>
    </w:p>
    <w:p w14:paraId="4E4086B1" w14:textId="54C0E8D6" w:rsidR="00601EDA" w:rsidRDefault="00584CC0" w:rsidP="00D75EC6">
      <w:pPr>
        <w:jc w:val="both"/>
        <w:rPr>
          <w:rFonts w:cs="Times New Roman"/>
          <w:bCs/>
        </w:rPr>
      </w:pPr>
      <w:r w:rsidRPr="00584CC0">
        <w:rPr>
          <w:rFonts w:cs="Times New Roman"/>
          <w:bCs/>
        </w:rPr>
        <w:t xml:space="preserve">County Line SUD </w:t>
      </w:r>
      <w:r>
        <w:rPr>
          <w:rFonts w:cs="Times New Roman"/>
        </w:rPr>
        <w:t xml:space="preserve">currently owns and operates </w:t>
      </w:r>
      <w:r w:rsidR="00517DCD">
        <w:rPr>
          <w:rFonts w:cs="Times New Roman"/>
        </w:rPr>
        <w:t xml:space="preserve">a </w:t>
      </w:r>
      <w:r>
        <w:rPr>
          <w:rFonts w:cs="Times New Roman"/>
        </w:rPr>
        <w:t>Texas Commission on Environmental Quality (TCEQ) public water system (PWS) that is registered under</w:t>
      </w:r>
      <w:r w:rsidR="00517DCD">
        <w:rPr>
          <w:rFonts w:cs="Times New Roman"/>
        </w:rPr>
        <w:t xml:space="preserve"> </w:t>
      </w:r>
      <w:r>
        <w:rPr>
          <w:rFonts w:cs="Times New Roman"/>
        </w:rPr>
        <w:t>PWS ID 1</w:t>
      </w:r>
      <w:r w:rsidR="00517DCD">
        <w:rPr>
          <w:rFonts w:cs="Times New Roman"/>
        </w:rPr>
        <w:t>050038</w:t>
      </w:r>
      <w:r>
        <w:rPr>
          <w:rFonts w:cs="Times New Roman"/>
        </w:rPr>
        <w:t>.</w:t>
      </w:r>
      <w:r w:rsidR="00517DCD">
        <w:rPr>
          <w:rFonts w:cs="Times New Roman"/>
        </w:rPr>
        <w:t xml:space="preserve"> The </w:t>
      </w:r>
      <w:r w:rsidR="006714FF">
        <w:rPr>
          <w:rFonts w:cs="Times New Roman"/>
        </w:rPr>
        <w:t>proposed</w:t>
      </w:r>
      <w:r w:rsidR="00517DCD">
        <w:rPr>
          <w:rFonts w:cs="Times New Roman"/>
        </w:rPr>
        <w:t xml:space="preserve"> amendment</w:t>
      </w:r>
      <w:r w:rsidR="006714FF">
        <w:rPr>
          <w:rFonts w:cs="Times New Roman"/>
        </w:rPr>
        <w:t xml:space="preserve"> includes two portions of area to be incorporated into County Line SUD’s CCN. The application also requests a portion of County Line SUD’s CCN and a portion of Polonia WSC’s CCN</w:t>
      </w:r>
      <w:r w:rsidR="006714FF" w:rsidRPr="006714FF">
        <w:t xml:space="preserve"> </w:t>
      </w:r>
      <w:r w:rsidR="006714FF" w:rsidRPr="006714FF">
        <w:rPr>
          <w:rFonts w:cs="Times New Roman"/>
        </w:rPr>
        <w:t>be decertified</w:t>
      </w:r>
      <w:r w:rsidR="006714FF">
        <w:rPr>
          <w:rFonts w:cs="Times New Roman"/>
        </w:rPr>
        <w:t xml:space="preserve">. The application included a request for service from </w:t>
      </w:r>
      <w:r w:rsidR="0036724C">
        <w:rPr>
          <w:rFonts w:cs="Times New Roman"/>
        </w:rPr>
        <w:t>t</w:t>
      </w:r>
      <w:r w:rsidR="006714FF">
        <w:rPr>
          <w:rFonts w:cs="Times New Roman"/>
        </w:rPr>
        <w:t xml:space="preserve">he developer of </w:t>
      </w:r>
      <w:r w:rsidR="0036724C">
        <w:rPr>
          <w:rFonts w:cs="Times New Roman"/>
          <w:bCs/>
        </w:rPr>
        <w:t xml:space="preserve">a </w:t>
      </w:r>
      <w:r w:rsidR="00601EDA" w:rsidRPr="00601EDA">
        <w:rPr>
          <w:rFonts w:cs="Times New Roman"/>
          <w:bCs/>
        </w:rPr>
        <w:t xml:space="preserve">proposed </w:t>
      </w:r>
      <w:r w:rsidR="0036724C">
        <w:rPr>
          <w:rFonts w:cs="Times New Roman"/>
          <w:bCs/>
        </w:rPr>
        <w:t>subdivision named “</w:t>
      </w:r>
      <w:r w:rsidR="00601EDA" w:rsidRPr="00601EDA">
        <w:rPr>
          <w:rFonts w:cs="Times New Roman"/>
          <w:bCs/>
        </w:rPr>
        <w:t>Harmony Hills Subdivision</w:t>
      </w:r>
      <w:r w:rsidR="00B046B9">
        <w:rPr>
          <w:rFonts w:cs="Times New Roman"/>
          <w:bCs/>
        </w:rPr>
        <w:t>.</w:t>
      </w:r>
      <w:r w:rsidR="0036724C">
        <w:rPr>
          <w:rFonts w:cs="Times New Roman"/>
          <w:bCs/>
        </w:rPr>
        <w:t>”</w:t>
      </w:r>
      <w:r w:rsidR="00517DCD">
        <w:rPr>
          <w:rFonts w:cs="Times New Roman"/>
          <w:bCs/>
        </w:rPr>
        <w:t xml:space="preserve"> </w:t>
      </w:r>
      <w:r w:rsidR="0036724C">
        <w:rPr>
          <w:rFonts w:cs="Times New Roman"/>
          <w:bCs/>
        </w:rPr>
        <w:t xml:space="preserve">According to the developer’s request, the </w:t>
      </w:r>
      <w:r w:rsidR="007E350D">
        <w:rPr>
          <w:rFonts w:cs="Times New Roman"/>
          <w:bCs/>
        </w:rPr>
        <w:t xml:space="preserve">area </w:t>
      </w:r>
      <w:r w:rsidR="006714FF">
        <w:rPr>
          <w:rFonts w:cs="Times New Roman"/>
          <w:bCs/>
        </w:rPr>
        <w:t xml:space="preserve">for Harmony Hills Subdivision </w:t>
      </w:r>
      <w:r w:rsidR="007E350D">
        <w:rPr>
          <w:rFonts w:cs="Times New Roman"/>
          <w:bCs/>
        </w:rPr>
        <w:t xml:space="preserve">is approximately </w:t>
      </w:r>
      <w:r w:rsidR="00601EDA" w:rsidRPr="00601EDA">
        <w:rPr>
          <w:rFonts w:cs="Times New Roman"/>
          <w:bCs/>
        </w:rPr>
        <w:t xml:space="preserve">188 acres and </w:t>
      </w:r>
      <w:r w:rsidR="007E350D">
        <w:rPr>
          <w:rFonts w:cs="Times New Roman"/>
          <w:bCs/>
        </w:rPr>
        <w:t xml:space="preserve">has a proposed </w:t>
      </w:r>
      <w:r w:rsidR="00601EDA" w:rsidRPr="00601EDA">
        <w:rPr>
          <w:rFonts w:cs="Times New Roman"/>
          <w:bCs/>
        </w:rPr>
        <w:t>620 residential lots and 1 commercial lot</w:t>
      </w:r>
      <w:r w:rsidR="007E350D">
        <w:rPr>
          <w:rFonts w:cs="Times New Roman"/>
          <w:bCs/>
        </w:rPr>
        <w:t xml:space="preserve">. </w:t>
      </w:r>
      <w:r w:rsidR="0036724C">
        <w:rPr>
          <w:rFonts w:cs="Times New Roman"/>
          <w:bCs/>
        </w:rPr>
        <w:t xml:space="preserve">However, County Line SUD’s application states that the amendment includes only 300 proposed connections. The application does not specify which portion of the requested area is applicable to the developer’s request for service. The decertification requests appear to be </w:t>
      </w:r>
      <w:proofErr w:type="gramStart"/>
      <w:r w:rsidR="0036724C">
        <w:rPr>
          <w:rFonts w:cs="Times New Roman"/>
          <w:bCs/>
        </w:rPr>
        <w:t>in an effort to</w:t>
      </w:r>
      <w:proofErr w:type="gramEnd"/>
      <w:r w:rsidR="0036724C">
        <w:rPr>
          <w:rFonts w:cs="Times New Roman"/>
          <w:bCs/>
        </w:rPr>
        <w:t xml:space="preserve"> align the CCNs with roadways and property lines, and to clearly delineate water service utility providers in the area. </w:t>
      </w:r>
    </w:p>
    <w:p w14:paraId="55C5317B" w14:textId="0908324C" w:rsidR="0036724C" w:rsidRDefault="0036724C" w:rsidP="00D75EC6">
      <w:pPr>
        <w:jc w:val="both"/>
        <w:rPr>
          <w:rFonts w:cs="Times New Roman"/>
          <w:bCs/>
        </w:rPr>
      </w:pPr>
    </w:p>
    <w:p w14:paraId="1A7E55B1" w14:textId="6041A9EE" w:rsidR="0036724C" w:rsidRDefault="0036724C" w:rsidP="00D75EC6">
      <w:pPr>
        <w:jc w:val="both"/>
        <w:rPr>
          <w:rFonts w:cs="Times New Roman"/>
          <w:bCs/>
        </w:rPr>
      </w:pPr>
      <w:r>
        <w:rPr>
          <w:rFonts w:cs="Times New Roman"/>
          <w:bCs/>
        </w:rPr>
        <w:t xml:space="preserve">Staff recommends that the application be found deficient and not accepted for filing. County Line SUD failed to provide the acreage specific to the requested CCN amendments and </w:t>
      </w:r>
      <w:proofErr w:type="spellStart"/>
      <w:r>
        <w:rPr>
          <w:rFonts w:cs="Times New Roman"/>
          <w:bCs/>
        </w:rPr>
        <w:t>decertifications</w:t>
      </w:r>
      <w:proofErr w:type="spellEnd"/>
      <w:r>
        <w:rPr>
          <w:rFonts w:cs="Times New Roman"/>
          <w:bCs/>
        </w:rPr>
        <w:t xml:space="preserve">. </w:t>
      </w:r>
      <w:r w:rsidR="002552EE">
        <w:rPr>
          <w:rFonts w:cs="Times New Roman"/>
          <w:bCs/>
        </w:rPr>
        <w:t>In addition, t</w:t>
      </w:r>
      <w:r>
        <w:rPr>
          <w:rFonts w:cs="Times New Roman"/>
          <w:bCs/>
        </w:rPr>
        <w:t xml:space="preserve">he mapping data included overlaps with </w:t>
      </w:r>
      <w:r w:rsidRPr="0036724C">
        <w:rPr>
          <w:rFonts w:cs="Times New Roman"/>
          <w:bCs/>
        </w:rPr>
        <w:t>Maxwell W</w:t>
      </w:r>
      <w:r w:rsidR="00B046B9">
        <w:rPr>
          <w:rFonts w:cs="Times New Roman"/>
          <w:bCs/>
        </w:rPr>
        <w:t xml:space="preserve">ater </w:t>
      </w:r>
      <w:r w:rsidRPr="0036724C">
        <w:rPr>
          <w:rFonts w:cs="Times New Roman"/>
          <w:bCs/>
        </w:rPr>
        <w:t>S</w:t>
      </w:r>
      <w:r w:rsidR="00B046B9">
        <w:rPr>
          <w:rFonts w:cs="Times New Roman"/>
          <w:bCs/>
        </w:rPr>
        <w:t xml:space="preserve">upply </w:t>
      </w:r>
      <w:r w:rsidRPr="0036724C">
        <w:rPr>
          <w:rFonts w:cs="Times New Roman"/>
          <w:bCs/>
        </w:rPr>
        <w:t>C</w:t>
      </w:r>
      <w:r w:rsidR="00B046B9">
        <w:rPr>
          <w:rFonts w:cs="Times New Roman"/>
          <w:bCs/>
        </w:rPr>
        <w:t>orporation</w:t>
      </w:r>
      <w:r w:rsidRPr="0036724C">
        <w:rPr>
          <w:rFonts w:cs="Times New Roman"/>
          <w:bCs/>
        </w:rPr>
        <w:t xml:space="preserve">’s CCN No. 10293 and City of Kyle’s CCN No. 11024.  </w:t>
      </w:r>
      <w:r w:rsidR="006E12A5">
        <w:rPr>
          <w:rFonts w:cs="Times New Roman"/>
          <w:bCs/>
        </w:rPr>
        <w:t xml:space="preserve">County Line SUD </w:t>
      </w:r>
      <w:r w:rsidR="002552EE">
        <w:rPr>
          <w:rFonts w:cs="Times New Roman"/>
          <w:bCs/>
        </w:rPr>
        <w:t xml:space="preserve">also </w:t>
      </w:r>
      <w:r w:rsidR="006E12A5">
        <w:rPr>
          <w:rFonts w:cs="Times New Roman"/>
          <w:bCs/>
        </w:rPr>
        <w:t xml:space="preserve">failed to provide engineering documentation supporting their ability to provide water service to the requested area or a developer agreement confirming the proposed demand expected from the Harmony Hills Subdivision. Staff recommends that County Line SUD supplement </w:t>
      </w:r>
      <w:r w:rsidR="00B046B9">
        <w:rPr>
          <w:rFonts w:cs="Times New Roman"/>
          <w:bCs/>
        </w:rPr>
        <w:t xml:space="preserve">its </w:t>
      </w:r>
      <w:r w:rsidR="006E12A5">
        <w:rPr>
          <w:rFonts w:cs="Times New Roman"/>
          <w:bCs/>
        </w:rPr>
        <w:t xml:space="preserve">application with the information detailed below. </w:t>
      </w:r>
    </w:p>
    <w:p w14:paraId="200A2DC1" w14:textId="418A0CBF" w:rsidR="006E12A5" w:rsidRPr="006E12A5" w:rsidRDefault="006E12A5" w:rsidP="00D75EC6">
      <w:pPr>
        <w:jc w:val="both"/>
        <w:rPr>
          <w:rFonts w:cs="Times New Roman"/>
          <w:b/>
          <w:i/>
          <w:iCs/>
        </w:rPr>
      </w:pPr>
    </w:p>
    <w:p w14:paraId="6817C7BD" w14:textId="441B1D6B" w:rsidR="006E12A5" w:rsidRDefault="006E12A5" w:rsidP="00D75EC6">
      <w:pPr>
        <w:jc w:val="both"/>
        <w:rPr>
          <w:rFonts w:cs="Times New Roman"/>
          <w:b/>
          <w:i/>
          <w:iCs/>
        </w:rPr>
      </w:pPr>
      <w:r w:rsidRPr="006E12A5">
        <w:rPr>
          <w:rFonts w:cs="Times New Roman"/>
          <w:b/>
          <w:i/>
          <w:iCs/>
        </w:rPr>
        <w:t xml:space="preserve">Mapping Deficiencies: </w:t>
      </w:r>
    </w:p>
    <w:p w14:paraId="5F4468B6" w14:textId="77777777" w:rsidR="00DA7CD1" w:rsidRPr="006E12A5" w:rsidRDefault="00DA7CD1" w:rsidP="00D75EC6">
      <w:pPr>
        <w:jc w:val="both"/>
        <w:rPr>
          <w:rFonts w:cs="Times New Roman"/>
          <w:b/>
          <w:i/>
          <w:iCs/>
        </w:rPr>
      </w:pPr>
    </w:p>
    <w:p w14:paraId="35949785" w14:textId="16BC7370" w:rsidR="006E12A5" w:rsidRDefault="006E12A5" w:rsidP="006E12A5">
      <w:pPr>
        <w:jc w:val="both"/>
      </w:pPr>
      <w:r>
        <w:t>The digital data, general location and detailed maps are deficient.  The maps and digital data must be revised to accurately align along boundaries of neighboring CCNs, where appropriate.  For the portion to be decertified from Polonia WSC’s CCN and amended to County Line SUD’s CCN, the requested area must be revised to only include area certificated to Polonia WSC.  For the portions to be decertified from County Line SUD’s CCN, the requested area must be revised to remove overlaps with Maxwell WSC’s CCN No. 10293 and City of Kyle’s CCN No. 11024.  Also, the requested areas must be revised to</w:t>
      </w:r>
      <w:r w:rsidR="009850EA">
        <w:t xml:space="preserve"> abut </w:t>
      </w:r>
      <w:r w:rsidR="00B046B9">
        <w:t xml:space="preserve">the boundaries of </w:t>
      </w:r>
      <w:r w:rsidR="009850EA">
        <w:t xml:space="preserve">the surrounding </w:t>
      </w:r>
      <w:r>
        <w:t>CCNs where appropriate.</w:t>
      </w:r>
    </w:p>
    <w:p w14:paraId="20858B68" w14:textId="77777777" w:rsidR="006E12A5" w:rsidRDefault="006E12A5" w:rsidP="006E12A5"/>
    <w:p w14:paraId="3E41D033" w14:textId="175EE4D1" w:rsidR="006E12A5" w:rsidRPr="00377683" w:rsidRDefault="006E12A5" w:rsidP="006E12A5">
      <w:r>
        <w:t xml:space="preserve">County Line SUD </w:t>
      </w:r>
      <w:r w:rsidRPr="00377683">
        <w:t xml:space="preserve">must submit the following </w:t>
      </w:r>
      <w:r>
        <w:t xml:space="preserve">items </w:t>
      </w:r>
      <w:r w:rsidRPr="00377683">
        <w:t>to resolve the mapping deficiencies:</w:t>
      </w:r>
    </w:p>
    <w:p w14:paraId="7DDD0FF0" w14:textId="1B4A524E" w:rsidR="006E12A5" w:rsidRPr="00377683" w:rsidRDefault="006E12A5" w:rsidP="006E12A5">
      <w:pPr>
        <w:pStyle w:val="ListParagraph"/>
        <w:numPr>
          <w:ilvl w:val="0"/>
          <w:numId w:val="3"/>
        </w:numPr>
        <w:jc w:val="both"/>
      </w:pPr>
      <w:r w:rsidRPr="00377683">
        <w:t xml:space="preserve">A </w:t>
      </w:r>
      <w:r>
        <w:t xml:space="preserve">revised </w:t>
      </w:r>
      <w:r w:rsidRPr="00377683">
        <w:t xml:space="preserve">general location map </w:t>
      </w:r>
      <w:r>
        <w:t>identifying only the requested area</w:t>
      </w:r>
      <w:r w:rsidR="00B046B9">
        <w:t>s</w:t>
      </w:r>
      <w:r>
        <w:t>, in reference to the nearest county boundary, city, or town.</w:t>
      </w:r>
    </w:p>
    <w:p w14:paraId="24B95B1B" w14:textId="0D4429B2" w:rsidR="006E12A5" w:rsidRPr="00377683" w:rsidRDefault="006E12A5" w:rsidP="006E12A5">
      <w:pPr>
        <w:pStyle w:val="ListParagraph"/>
        <w:numPr>
          <w:ilvl w:val="0"/>
          <w:numId w:val="3"/>
        </w:numPr>
        <w:jc w:val="both"/>
      </w:pPr>
      <w:r w:rsidRPr="00377683">
        <w:t xml:space="preserve">A </w:t>
      </w:r>
      <w:r>
        <w:t xml:space="preserve">revised detailed </w:t>
      </w:r>
      <w:r w:rsidRPr="00377683">
        <w:t xml:space="preserve">map </w:t>
      </w:r>
      <w:r>
        <w:t>identifying only the requested area</w:t>
      </w:r>
      <w:r w:rsidR="00B046B9">
        <w:t>s</w:t>
      </w:r>
      <w:r>
        <w:t>, in reference to verifiable man-made and natural landmarks, such as roads, rivers, and railroads.</w:t>
      </w:r>
    </w:p>
    <w:p w14:paraId="75E8EA74" w14:textId="77777777" w:rsidR="006E12A5" w:rsidRDefault="006E12A5" w:rsidP="006E12A5">
      <w:pPr>
        <w:pStyle w:val="ListParagraph"/>
        <w:numPr>
          <w:ilvl w:val="0"/>
          <w:numId w:val="3"/>
        </w:numPr>
      </w:pPr>
      <w:r>
        <w:t>Revised d</w:t>
      </w:r>
      <w:r w:rsidRPr="00377683">
        <w:t xml:space="preserve">igital data </w:t>
      </w:r>
      <w:r>
        <w:t xml:space="preserve">for the requested </w:t>
      </w:r>
      <w:r w:rsidRPr="00377683">
        <w:t>area</w:t>
      </w:r>
      <w:r>
        <w:t>s each provided as a single polygon record, in a shapefile (SHP) format,</w:t>
      </w:r>
      <w:r w:rsidRPr="00377683">
        <w:t xml:space="preserve"> </w:t>
      </w:r>
      <w:r>
        <w:t>georeferenced in NAD83 Texas Statewide Mapping System (Meters)</w:t>
      </w:r>
      <w:r w:rsidRPr="00377683">
        <w:t>.</w:t>
      </w:r>
    </w:p>
    <w:p w14:paraId="03776792" w14:textId="77777777" w:rsidR="006E12A5" w:rsidRDefault="006E12A5" w:rsidP="006E12A5">
      <w:pPr>
        <w:pStyle w:val="ListParagraph"/>
        <w:numPr>
          <w:ilvl w:val="0"/>
          <w:numId w:val="3"/>
        </w:numPr>
      </w:pPr>
      <w:r>
        <w:t>State the approximate total acreage for the following, as reflected in the digital data:</w:t>
      </w:r>
    </w:p>
    <w:p w14:paraId="16CCF03B" w14:textId="77777777" w:rsidR="006E12A5" w:rsidRDefault="006E12A5" w:rsidP="006E12A5">
      <w:pPr>
        <w:pStyle w:val="ListParagraph"/>
        <w:numPr>
          <w:ilvl w:val="1"/>
          <w:numId w:val="3"/>
        </w:numPr>
      </w:pPr>
      <w:r>
        <w:t xml:space="preserve">Portion of the requested area to be decertified from Polonia WSC’s CCN and amended to County Line SUD’s CCN; </w:t>
      </w:r>
    </w:p>
    <w:p w14:paraId="4F28D702" w14:textId="77777777" w:rsidR="006E12A5" w:rsidRDefault="006E12A5" w:rsidP="006E12A5">
      <w:pPr>
        <w:pStyle w:val="ListParagraph"/>
        <w:numPr>
          <w:ilvl w:val="1"/>
          <w:numId w:val="3"/>
        </w:numPr>
      </w:pPr>
      <w:r>
        <w:t>Portions of the requested areas to be decertified from County Line SUD’s CCN; and</w:t>
      </w:r>
    </w:p>
    <w:p w14:paraId="6CCD3DD1" w14:textId="77777777" w:rsidR="006E12A5" w:rsidRDefault="006E12A5" w:rsidP="006E12A5">
      <w:pPr>
        <w:pStyle w:val="ListParagraph"/>
        <w:numPr>
          <w:ilvl w:val="1"/>
          <w:numId w:val="3"/>
        </w:numPr>
      </w:pPr>
      <w:r>
        <w:t>Uncertificated area to be amended to County Line SUD’s CCN.</w:t>
      </w:r>
    </w:p>
    <w:p w14:paraId="18C96FD1" w14:textId="77777777" w:rsidR="006E12A5" w:rsidRDefault="006E12A5" w:rsidP="006E12A5"/>
    <w:p w14:paraId="5972D590" w14:textId="0B003D5A" w:rsidR="006E12A5" w:rsidRDefault="006E12A5" w:rsidP="006E12A5">
      <w:pPr>
        <w:jc w:val="both"/>
      </w:pPr>
      <w:r>
        <w:t>Staff recommends County Line SUD obtain additional mapping guidance from the PUC’s mapping staff, Ms. Tracy Montes at (512)</w:t>
      </w:r>
      <w:r w:rsidR="00B046B9">
        <w:t xml:space="preserve"> </w:t>
      </w:r>
      <w:r>
        <w:t>936-7187 or tracy.montes@puc.texas.gov to resolve the mapping deficiencies.</w:t>
      </w:r>
    </w:p>
    <w:p w14:paraId="0D725487" w14:textId="76216F85" w:rsidR="006E12A5" w:rsidRDefault="006E12A5" w:rsidP="006E12A5">
      <w:pPr>
        <w:jc w:val="both"/>
      </w:pPr>
    </w:p>
    <w:p w14:paraId="7BC02F28" w14:textId="5C7101D0" w:rsidR="006E12A5" w:rsidRDefault="006E12A5" w:rsidP="006E12A5">
      <w:pPr>
        <w:jc w:val="both"/>
        <w:rPr>
          <w:b/>
          <w:bCs/>
          <w:i/>
          <w:iCs/>
        </w:rPr>
      </w:pPr>
      <w:r w:rsidRPr="006E12A5">
        <w:rPr>
          <w:b/>
          <w:bCs/>
          <w:i/>
          <w:iCs/>
        </w:rPr>
        <w:t>Financial and Managerial</w:t>
      </w:r>
      <w:r w:rsidR="00DA7CD1">
        <w:rPr>
          <w:b/>
          <w:bCs/>
          <w:i/>
          <w:iCs/>
        </w:rPr>
        <w:t xml:space="preserve"> (FM)</w:t>
      </w:r>
      <w:r w:rsidRPr="006E12A5">
        <w:rPr>
          <w:b/>
          <w:bCs/>
          <w:i/>
          <w:iCs/>
        </w:rPr>
        <w:t xml:space="preserve"> Deficiencies</w:t>
      </w:r>
    </w:p>
    <w:p w14:paraId="765F610D" w14:textId="77777777" w:rsidR="00DA7CD1" w:rsidRPr="006E12A5" w:rsidRDefault="00DA7CD1" w:rsidP="006E12A5">
      <w:pPr>
        <w:jc w:val="both"/>
        <w:rPr>
          <w:b/>
          <w:bCs/>
          <w:i/>
          <w:iCs/>
        </w:rPr>
      </w:pPr>
    </w:p>
    <w:p w14:paraId="17E2B41F" w14:textId="233E5534" w:rsidR="006E12A5" w:rsidRPr="00AB1BEC" w:rsidRDefault="006E12A5" w:rsidP="006E12A5">
      <w:pPr>
        <w:autoSpaceDE w:val="0"/>
        <w:autoSpaceDN w:val="0"/>
        <w:adjustRightInd w:val="0"/>
        <w:jc w:val="both"/>
        <w:rPr>
          <w:rFonts w:eastAsia="Calibri" w:cs="Times New Roman"/>
          <w:bCs/>
        </w:rPr>
      </w:pPr>
      <w:r>
        <w:rPr>
          <w:rFonts w:eastAsia="Calibri" w:cs="Times New Roman"/>
          <w:bCs/>
        </w:rPr>
        <w:t xml:space="preserve">For the purpose of reviewing the </w:t>
      </w:r>
      <w:r w:rsidR="00DA7CD1">
        <w:rPr>
          <w:rFonts w:eastAsia="Calibri" w:cs="Times New Roman"/>
          <w:bCs/>
        </w:rPr>
        <w:t xml:space="preserve">FM </w:t>
      </w:r>
      <w:r>
        <w:rPr>
          <w:rFonts w:eastAsia="Calibri" w:cs="Times New Roman"/>
          <w:bCs/>
        </w:rPr>
        <w:t>capability of County Line SUD</w:t>
      </w:r>
      <w:r w:rsidR="00B046B9">
        <w:rPr>
          <w:rFonts w:eastAsia="Calibri" w:cs="Times New Roman"/>
          <w:bCs/>
        </w:rPr>
        <w:t>,</w:t>
      </w:r>
      <w:r w:rsidR="00DA7CD1">
        <w:rPr>
          <w:rFonts w:eastAsia="Calibri" w:cs="Times New Roman"/>
          <w:bCs/>
        </w:rPr>
        <w:t xml:space="preserve"> </w:t>
      </w:r>
      <w:r>
        <w:rPr>
          <w:rFonts w:eastAsia="Calibri" w:cs="Times New Roman"/>
          <w:bCs/>
        </w:rPr>
        <w:t xml:space="preserve">the answers and information provided </w:t>
      </w:r>
      <w:r w:rsidR="00DA7CD1">
        <w:rPr>
          <w:rFonts w:eastAsia="Calibri" w:cs="Times New Roman"/>
          <w:bCs/>
        </w:rPr>
        <w:t xml:space="preserve">in response </w:t>
      </w:r>
      <w:r>
        <w:rPr>
          <w:rFonts w:eastAsia="Calibri" w:cs="Times New Roman"/>
          <w:bCs/>
        </w:rPr>
        <w:t xml:space="preserve">to questions 30 and 31 of the application </w:t>
      </w:r>
      <w:r w:rsidR="00DA7CD1">
        <w:rPr>
          <w:rFonts w:eastAsia="Calibri" w:cs="Times New Roman"/>
          <w:bCs/>
        </w:rPr>
        <w:t xml:space="preserve">was reviewed by Commission Financial Analyst Mr. Fred Bednarski. Mr. Bednarski requests that </w:t>
      </w:r>
      <w:r w:rsidR="00DA7CD1">
        <w:rPr>
          <w:rFonts w:cs="Times New Roman"/>
        </w:rPr>
        <w:t xml:space="preserve">County Line SUD supplement their application with </w:t>
      </w:r>
      <w:r>
        <w:rPr>
          <w:rFonts w:cs="Times New Roman"/>
        </w:rPr>
        <w:t>the following information</w:t>
      </w:r>
      <w:r w:rsidRPr="008016FB">
        <w:rPr>
          <w:rFonts w:cs="Times New Roman"/>
        </w:rPr>
        <w:t>:</w:t>
      </w:r>
    </w:p>
    <w:p w14:paraId="6F24C7C0" w14:textId="77777777" w:rsidR="006E12A5" w:rsidRDefault="006E12A5" w:rsidP="006E12A5">
      <w:pPr>
        <w:jc w:val="both"/>
        <w:rPr>
          <w:rFonts w:cs="Times New Roman"/>
        </w:rPr>
      </w:pPr>
    </w:p>
    <w:p w14:paraId="710FFD52" w14:textId="2A8B487C" w:rsidR="006E12A5" w:rsidRDefault="00DA7CD1" w:rsidP="006E12A5">
      <w:pPr>
        <w:pStyle w:val="ListParagraph"/>
        <w:numPr>
          <w:ilvl w:val="0"/>
          <w:numId w:val="4"/>
        </w:numPr>
        <w:spacing w:after="160" w:line="259" w:lineRule="auto"/>
        <w:jc w:val="both"/>
      </w:pPr>
      <w:r>
        <w:t xml:space="preserve">A </w:t>
      </w:r>
      <w:r w:rsidR="006E12A5">
        <w:t>capital improvement plan, including a budget and an estimated timeline for construction of all facilities necessary to provide full service to the requested area, keyed to a map showing where such facilities and the connections will be located to provide service.</w:t>
      </w:r>
    </w:p>
    <w:p w14:paraId="0D761446" w14:textId="2CEF7807" w:rsidR="006E12A5" w:rsidRDefault="00DA7CD1" w:rsidP="006E12A5">
      <w:pPr>
        <w:pStyle w:val="ListParagraph"/>
        <w:widowControl/>
        <w:numPr>
          <w:ilvl w:val="0"/>
          <w:numId w:val="4"/>
        </w:numPr>
        <w:autoSpaceDE/>
        <w:autoSpaceDN/>
        <w:adjustRightInd/>
        <w:spacing w:after="160" w:line="259" w:lineRule="auto"/>
        <w:jc w:val="both"/>
      </w:pPr>
      <w:r>
        <w:t xml:space="preserve">A </w:t>
      </w:r>
      <w:r w:rsidR="006E12A5" w:rsidRPr="00605D38">
        <w:t>description of the sources of funding for all facilities that will be constructed to serve the requested area</w:t>
      </w:r>
      <w:r w:rsidR="006E12A5">
        <w:t xml:space="preserve">.  </w:t>
      </w:r>
    </w:p>
    <w:p w14:paraId="05F4810C" w14:textId="5E71FBF6" w:rsidR="006E12A5" w:rsidRDefault="00DA7CD1" w:rsidP="006E12A5">
      <w:pPr>
        <w:pStyle w:val="ListParagraph"/>
        <w:widowControl/>
        <w:numPr>
          <w:ilvl w:val="0"/>
          <w:numId w:val="4"/>
        </w:numPr>
        <w:autoSpaceDE/>
        <w:autoSpaceDN/>
        <w:adjustRightInd/>
        <w:spacing w:after="160" w:line="259" w:lineRule="auto"/>
        <w:jc w:val="both"/>
      </w:pPr>
      <w:r>
        <w:t xml:space="preserve">Any </w:t>
      </w:r>
      <w:r w:rsidR="006E12A5">
        <w:t>developer agreements</w:t>
      </w:r>
      <w:r>
        <w:t>,</w:t>
      </w:r>
      <w:r w:rsidR="006E12A5">
        <w:t xml:space="preserve"> as applicable. </w:t>
      </w:r>
    </w:p>
    <w:p w14:paraId="55DBF125" w14:textId="77777777" w:rsidR="00DA7CD1" w:rsidRDefault="00DA7CD1" w:rsidP="00DA7CD1">
      <w:pPr>
        <w:pStyle w:val="ListParagraph"/>
        <w:widowControl/>
        <w:autoSpaceDE/>
        <w:autoSpaceDN/>
        <w:adjustRightInd/>
        <w:spacing w:after="160" w:line="259" w:lineRule="auto"/>
        <w:jc w:val="both"/>
      </w:pPr>
    </w:p>
    <w:p w14:paraId="2E6D31C3" w14:textId="596739B6" w:rsidR="00DA7CD1" w:rsidRPr="00E50855" w:rsidRDefault="00DA7CD1" w:rsidP="00DA7CD1">
      <w:pPr>
        <w:spacing w:after="160" w:line="259" w:lineRule="auto"/>
        <w:jc w:val="both"/>
        <w:rPr>
          <w:b/>
          <w:bCs/>
          <w:i/>
          <w:iCs/>
        </w:rPr>
      </w:pPr>
      <w:r w:rsidRPr="00E50855">
        <w:rPr>
          <w:b/>
          <w:bCs/>
          <w:i/>
          <w:iCs/>
        </w:rPr>
        <w:t>Technical Deficiencies</w:t>
      </w:r>
    </w:p>
    <w:p w14:paraId="681DDB40" w14:textId="51A255C1" w:rsidR="00DA7CD1" w:rsidRDefault="003B44A0" w:rsidP="00DA7CD1">
      <w:pPr>
        <w:spacing w:after="160" w:line="259" w:lineRule="auto"/>
        <w:jc w:val="both"/>
      </w:pPr>
      <w:r>
        <w:t xml:space="preserve">Based upon the information provided in the application </w:t>
      </w:r>
      <w:r w:rsidR="00DA7CD1">
        <w:t xml:space="preserve">Staff is unable to </w:t>
      </w:r>
      <w:r>
        <w:t xml:space="preserve">accurately </w:t>
      </w:r>
      <w:r w:rsidR="00DA7CD1">
        <w:t>determine County Line SUD</w:t>
      </w:r>
      <w:r w:rsidR="00B046B9">
        <w:t>’</w:t>
      </w:r>
      <w:r w:rsidR="00DA7CD1">
        <w:t>s ability to serve the requested areas</w:t>
      </w:r>
      <w:r>
        <w:t>. Furthermore, clari</w:t>
      </w:r>
      <w:r w:rsidR="00B046B9">
        <w:t>fication</w:t>
      </w:r>
      <w:r>
        <w:t xml:space="preserve"> on the location of the developer’s request for service and the number of proposed customers is necessary for the determination of need for service in the requested areas. County Line SUD must supplement their application with the following: </w:t>
      </w:r>
    </w:p>
    <w:p w14:paraId="48BBB90F" w14:textId="3AD3B3C1" w:rsidR="003B44A0" w:rsidRDefault="003B44A0" w:rsidP="003B44A0">
      <w:pPr>
        <w:pStyle w:val="ListParagraph"/>
        <w:numPr>
          <w:ilvl w:val="0"/>
          <w:numId w:val="5"/>
        </w:numPr>
        <w:spacing w:after="160" w:line="259" w:lineRule="auto"/>
        <w:jc w:val="both"/>
      </w:pPr>
      <w:r>
        <w:t>A plat map for the proposed subdivision.</w:t>
      </w:r>
    </w:p>
    <w:p w14:paraId="66A3B533" w14:textId="4B84A04E" w:rsidR="003B44A0" w:rsidRPr="00605D38" w:rsidRDefault="003B44A0" w:rsidP="003B44A0">
      <w:pPr>
        <w:pStyle w:val="ListParagraph"/>
        <w:numPr>
          <w:ilvl w:val="0"/>
          <w:numId w:val="5"/>
        </w:numPr>
        <w:spacing w:after="160" w:line="259" w:lineRule="auto"/>
        <w:jc w:val="both"/>
      </w:pPr>
      <w:r>
        <w:t>TCEQ engineering approvals for the infrastructure necessary to provide service to the requested areas.</w:t>
      </w:r>
      <w:r w:rsidR="00B046B9">
        <w:t xml:space="preserve">  If approval has not been received, County Line SUD must submit proof that an application for approval has been submitted to TCEQ.</w:t>
      </w:r>
    </w:p>
    <w:p w14:paraId="3E8A45D6" w14:textId="77777777" w:rsidR="006E12A5" w:rsidRPr="006E12A5" w:rsidRDefault="006E12A5" w:rsidP="006E12A5">
      <w:pPr>
        <w:jc w:val="both"/>
      </w:pPr>
    </w:p>
    <w:sectPr w:rsidR="006E12A5" w:rsidRPr="006E12A5" w:rsidSect="007349C8">
      <w:footerReference w:type="even" r:id="rId8"/>
      <w:endnotePr>
        <w:numFmt w:val="lowerLetter"/>
      </w:endnotePr>
      <w:type w:val="continuous"/>
      <w:pgSz w:w="12240" w:h="15840"/>
      <w:pgMar w:top="432"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62BBA" w14:textId="77777777" w:rsidR="00995A57" w:rsidRDefault="00995A57">
      <w:r>
        <w:separator/>
      </w:r>
    </w:p>
  </w:endnote>
  <w:endnote w:type="continuationSeparator" w:id="0">
    <w:p w14:paraId="5C6D764C" w14:textId="77777777" w:rsidR="00995A57" w:rsidRDefault="0099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6879"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9FF35" w14:textId="77777777" w:rsidR="00995A57" w:rsidRDefault="00995A57">
      <w:r>
        <w:separator/>
      </w:r>
    </w:p>
  </w:footnote>
  <w:footnote w:type="continuationSeparator" w:id="0">
    <w:p w14:paraId="201A030D" w14:textId="77777777" w:rsidR="00995A57" w:rsidRDefault="00995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D7605"/>
    <w:multiLevelType w:val="hybridMultilevel"/>
    <w:tmpl w:val="889EBC26"/>
    <w:lvl w:ilvl="0" w:tplc="CB1A35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5"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863F2"/>
    <w:multiLevelType w:val="hybridMultilevel"/>
    <w:tmpl w:val="0940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3"/>
  </w:num>
  <w:num w:numId="3">
    <w:abstractNumId w:val="2"/>
  </w:num>
  <w:num w:numId="4">
    <w:abstractNumId w:val="5"/>
  </w:num>
  <w:num w:numId="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F2"/>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4431"/>
    <w:rsid w:val="00045F8C"/>
    <w:rsid w:val="0004616C"/>
    <w:rsid w:val="00046613"/>
    <w:rsid w:val="00046C7C"/>
    <w:rsid w:val="00046CF3"/>
    <w:rsid w:val="00046EDF"/>
    <w:rsid w:val="000523F2"/>
    <w:rsid w:val="00053301"/>
    <w:rsid w:val="000537C8"/>
    <w:rsid w:val="000612A4"/>
    <w:rsid w:val="000626C0"/>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24E1"/>
    <w:rsid w:val="000A7D56"/>
    <w:rsid w:val="000B081A"/>
    <w:rsid w:val="000B1E94"/>
    <w:rsid w:val="000B3B26"/>
    <w:rsid w:val="000B6753"/>
    <w:rsid w:val="000C1DF3"/>
    <w:rsid w:val="000C36F6"/>
    <w:rsid w:val="000C7227"/>
    <w:rsid w:val="000D6B02"/>
    <w:rsid w:val="000D6BB7"/>
    <w:rsid w:val="000E0982"/>
    <w:rsid w:val="000E31C5"/>
    <w:rsid w:val="000E48E4"/>
    <w:rsid w:val="000E4FED"/>
    <w:rsid w:val="000E726D"/>
    <w:rsid w:val="000E7E8C"/>
    <w:rsid w:val="000F1B08"/>
    <w:rsid w:val="000F2BF1"/>
    <w:rsid w:val="000F448C"/>
    <w:rsid w:val="000F47E0"/>
    <w:rsid w:val="000F4E7D"/>
    <w:rsid w:val="000F50B3"/>
    <w:rsid w:val="000F5E2F"/>
    <w:rsid w:val="000F6F73"/>
    <w:rsid w:val="00100EFA"/>
    <w:rsid w:val="001028CF"/>
    <w:rsid w:val="0010740E"/>
    <w:rsid w:val="00111C4A"/>
    <w:rsid w:val="001122B3"/>
    <w:rsid w:val="001135BA"/>
    <w:rsid w:val="001143A9"/>
    <w:rsid w:val="001147EE"/>
    <w:rsid w:val="00114CBF"/>
    <w:rsid w:val="00114F1A"/>
    <w:rsid w:val="001170B9"/>
    <w:rsid w:val="001234E6"/>
    <w:rsid w:val="00125461"/>
    <w:rsid w:val="00125E0B"/>
    <w:rsid w:val="00127779"/>
    <w:rsid w:val="001324DF"/>
    <w:rsid w:val="00134A23"/>
    <w:rsid w:val="001444D0"/>
    <w:rsid w:val="0015551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38BD"/>
    <w:rsid w:val="001A69F6"/>
    <w:rsid w:val="001B0266"/>
    <w:rsid w:val="001B260C"/>
    <w:rsid w:val="001B3C11"/>
    <w:rsid w:val="001B4B04"/>
    <w:rsid w:val="001B5369"/>
    <w:rsid w:val="001B70B9"/>
    <w:rsid w:val="001C1ACF"/>
    <w:rsid w:val="001C2A90"/>
    <w:rsid w:val="001C7471"/>
    <w:rsid w:val="001C7D2D"/>
    <w:rsid w:val="001D266B"/>
    <w:rsid w:val="001D6BA7"/>
    <w:rsid w:val="001D6D0B"/>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4700"/>
    <w:rsid w:val="00246930"/>
    <w:rsid w:val="00250171"/>
    <w:rsid w:val="00250F06"/>
    <w:rsid w:val="00252232"/>
    <w:rsid w:val="00252B0E"/>
    <w:rsid w:val="00253081"/>
    <w:rsid w:val="002552E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3CC6"/>
    <w:rsid w:val="002B61A7"/>
    <w:rsid w:val="002B67E3"/>
    <w:rsid w:val="002B7EC1"/>
    <w:rsid w:val="002C1A5B"/>
    <w:rsid w:val="002D6797"/>
    <w:rsid w:val="002D7354"/>
    <w:rsid w:val="002E1F19"/>
    <w:rsid w:val="002E32F6"/>
    <w:rsid w:val="002E7451"/>
    <w:rsid w:val="00300013"/>
    <w:rsid w:val="00303C20"/>
    <w:rsid w:val="00304126"/>
    <w:rsid w:val="003056B6"/>
    <w:rsid w:val="003057C7"/>
    <w:rsid w:val="003110A9"/>
    <w:rsid w:val="003127CE"/>
    <w:rsid w:val="003143EA"/>
    <w:rsid w:val="00317D2F"/>
    <w:rsid w:val="003310CF"/>
    <w:rsid w:val="003314CF"/>
    <w:rsid w:val="00332318"/>
    <w:rsid w:val="00341C36"/>
    <w:rsid w:val="003430D8"/>
    <w:rsid w:val="0034417A"/>
    <w:rsid w:val="00347367"/>
    <w:rsid w:val="0034790F"/>
    <w:rsid w:val="00352C2A"/>
    <w:rsid w:val="00354208"/>
    <w:rsid w:val="00364E83"/>
    <w:rsid w:val="0036561E"/>
    <w:rsid w:val="003656F0"/>
    <w:rsid w:val="00365D06"/>
    <w:rsid w:val="00365F5E"/>
    <w:rsid w:val="00367135"/>
    <w:rsid w:val="0036724C"/>
    <w:rsid w:val="003672D6"/>
    <w:rsid w:val="0036780B"/>
    <w:rsid w:val="003731F5"/>
    <w:rsid w:val="003769BD"/>
    <w:rsid w:val="00377477"/>
    <w:rsid w:val="00387328"/>
    <w:rsid w:val="00390381"/>
    <w:rsid w:val="003929A3"/>
    <w:rsid w:val="00395E4A"/>
    <w:rsid w:val="00396732"/>
    <w:rsid w:val="003A2598"/>
    <w:rsid w:val="003A5998"/>
    <w:rsid w:val="003A74D0"/>
    <w:rsid w:val="003B1006"/>
    <w:rsid w:val="003B40C1"/>
    <w:rsid w:val="003B44A0"/>
    <w:rsid w:val="003B44C6"/>
    <w:rsid w:val="003B60FD"/>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864"/>
    <w:rsid w:val="00415D99"/>
    <w:rsid w:val="0042114F"/>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4397"/>
    <w:rsid w:val="0048682C"/>
    <w:rsid w:val="00486856"/>
    <w:rsid w:val="00491627"/>
    <w:rsid w:val="0049203F"/>
    <w:rsid w:val="00493137"/>
    <w:rsid w:val="004938EB"/>
    <w:rsid w:val="00493919"/>
    <w:rsid w:val="00493A63"/>
    <w:rsid w:val="00494838"/>
    <w:rsid w:val="0049551B"/>
    <w:rsid w:val="00495591"/>
    <w:rsid w:val="00496D21"/>
    <w:rsid w:val="004A3901"/>
    <w:rsid w:val="004A4E11"/>
    <w:rsid w:val="004A556F"/>
    <w:rsid w:val="004A6729"/>
    <w:rsid w:val="004B3475"/>
    <w:rsid w:val="004B6387"/>
    <w:rsid w:val="004C1C50"/>
    <w:rsid w:val="004C4CCD"/>
    <w:rsid w:val="004C7461"/>
    <w:rsid w:val="004D0A41"/>
    <w:rsid w:val="004D7552"/>
    <w:rsid w:val="004F061C"/>
    <w:rsid w:val="004F5D99"/>
    <w:rsid w:val="004F6DE2"/>
    <w:rsid w:val="0050030E"/>
    <w:rsid w:val="005015A4"/>
    <w:rsid w:val="00502B45"/>
    <w:rsid w:val="0050348E"/>
    <w:rsid w:val="00504A46"/>
    <w:rsid w:val="00504B65"/>
    <w:rsid w:val="00505468"/>
    <w:rsid w:val="00511D89"/>
    <w:rsid w:val="0051334B"/>
    <w:rsid w:val="00517B1A"/>
    <w:rsid w:val="00517DCD"/>
    <w:rsid w:val="005257B1"/>
    <w:rsid w:val="00526AF4"/>
    <w:rsid w:val="0052776F"/>
    <w:rsid w:val="0053098A"/>
    <w:rsid w:val="00547D93"/>
    <w:rsid w:val="00550236"/>
    <w:rsid w:val="00552C7D"/>
    <w:rsid w:val="00560D28"/>
    <w:rsid w:val="00560E06"/>
    <w:rsid w:val="0056169F"/>
    <w:rsid w:val="00562DAF"/>
    <w:rsid w:val="0056717A"/>
    <w:rsid w:val="0057066E"/>
    <w:rsid w:val="00574E66"/>
    <w:rsid w:val="00580D9F"/>
    <w:rsid w:val="0058104F"/>
    <w:rsid w:val="00581ECB"/>
    <w:rsid w:val="00582841"/>
    <w:rsid w:val="0058352D"/>
    <w:rsid w:val="00584CC0"/>
    <w:rsid w:val="005A5D0E"/>
    <w:rsid w:val="005A790E"/>
    <w:rsid w:val="005B2958"/>
    <w:rsid w:val="005B2EAE"/>
    <w:rsid w:val="005B4413"/>
    <w:rsid w:val="005B46F3"/>
    <w:rsid w:val="005B4F24"/>
    <w:rsid w:val="005C0FBA"/>
    <w:rsid w:val="005C145F"/>
    <w:rsid w:val="005C42BA"/>
    <w:rsid w:val="005C6EB8"/>
    <w:rsid w:val="005C71F6"/>
    <w:rsid w:val="005D0046"/>
    <w:rsid w:val="005D5622"/>
    <w:rsid w:val="005D5DAF"/>
    <w:rsid w:val="005D7156"/>
    <w:rsid w:val="005E05E0"/>
    <w:rsid w:val="005E1911"/>
    <w:rsid w:val="005E2494"/>
    <w:rsid w:val="005E4B8D"/>
    <w:rsid w:val="005E578A"/>
    <w:rsid w:val="005E7489"/>
    <w:rsid w:val="005E7A19"/>
    <w:rsid w:val="005F00C8"/>
    <w:rsid w:val="005F0237"/>
    <w:rsid w:val="005F3374"/>
    <w:rsid w:val="005F393E"/>
    <w:rsid w:val="005F3F01"/>
    <w:rsid w:val="00600226"/>
    <w:rsid w:val="00601EDA"/>
    <w:rsid w:val="006025C3"/>
    <w:rsid w:val="0060291D"/>
    <w:rsid w:val="00603AFB"/>
    <w:rsid w:val="00604A32"/>
    <w:rsid w:val="006050A5"/>
    <w:rsid w:val="00611034"/>
    <w:rsid w:val="006118C7"/>
    <w:rsid w:val="006141A3"/>
    <w:rsid w:val="00615C18"/>
    <w:rsid w:val="00630164"/>
    <w:rsid w:val="00631CBC"/>
    <w:rsid w:val="006334D4"/>
    <w:rsid w:val="00634465"/>
    <w:rsid w:val="00634E87"/>
    <w:rsid w:val="0063760B"/>
    <w:rsid w:val="00637B98"/>
    <w:rsid w:val="00640130"/>
    <w:rsid w:val="00642815"/>
    <w:rsid w:val="006436B8"/>
    <w:rsid w:val="006470AE"/>
    <w:rsid w:val="00650874"/>
    <w:rsid w:val="00655FA1"/>
    <w:rsid w:val="00656E73"/>
    <w:rsid w:val="00657B10"/>
    <w:rsid w:val="006714FF"/>
    <w:rsid w:val="00674DCF"/>
    <w:rsid w:val="006763C2"/>
    <w:rsid w:val="00677A8A"/>
    <w:rsid w:val="00681141"/>
    <w:rsid w:val="00681C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19AA"/>
    <w:rsid w:val="006C4C93"/>
    <w:rsid w:val="006C5AD2"/>
    <w:rsid w:val="006D0AA3"/>
    <w:rsid w:val="006D366D"/>
    <w:rsid w:val="006D52A6"/>
    <w:rsid w:val="006E0F6D"/>
    <w:rsid w:val="006E12A5"/>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20BF"/>
    <w:rsid w:val="007349C8"/>
    <w:rsid w:val="00735549"/>
    <w:rsid w:val="0073640D"/>
    <w:rsid w:val="007364D3"/>
    <w:rsid w:val="00737E70"/>
    <w:rsid w:val="00740BB9"/>
    <w:rsid w:val="0074290D"/>
    <w:rsid w:val="00743BA8"/>
    <w:rsid w:val="007463D6"/>
    <w:rsid w:val="00746930"/>
    <w:rsid w:val="00752C8D"/>
    <w:rsid w:val="007534D6"/>
    <w:rsid w:val="00760C9A"/>
    <w:rsid w:val="007614DE"/>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1B5A"/>
    <w:rsid w:val="007A4838"/>
    <w:rsid w:val="007A48B0"/>
    <w:rsid w:val="007A52F8"/>
    <w:rsid w:val="007B6042"/>
    <w:rsid w:val="007C17D9"/>
    <w:rsid w:val="007C273D"/>
    <w:rsid w:val="007C7E8D"/>
    <w:rsid w:val="007C7EB3"/>
    <w:rsid w:val="007D00F0"/>
    <w:rsid w:val="007D7861"/>
    <w:rsid w:val="007E2647"/>
    <w:rsid w:val="007E350D"/>
    <w:rsid w:val="007E3C5A"/>
    <w:rsid w:val="007E5283"/>
    <w:rsid w:val="007E5353"/>
    <w:rsid w:val="007E5D64"/>
    <w:rsid w:val="007E78B4"/>
    <w:rsid w:val="0080685E"/>
    <w:rsid w:val="0081030E"/>
    <w:rsid w:val="00811D43"/>
    <w:rsid w:val="008130A3"/>
    <w:rsid w:val="0081433A"/>
    <w:rsid w:val="00816D62"/>
    <w:rsid w:val="00820B0C"/>
    <w:rsid w:val="00821C23"/>
    <w:rsid w:val="00821E52"/>
    <w:rsid w:val="008245B5"/>
    <w:rsid w:val="0082698A"/>
    <w:rsid w:val="0082748F"/>
    <w:rsid w:val="00836C86"/>
    <w:rsid w:val="008405AA"/>
    <w:rsid w:val="008430E3"/>
    <w:rsid w:val="00852D03"/>
    <w:rsid w:val="0085525D"/>
    <w:rsid w:val="00855F9D"/>
    <w:rsid w:val="00857439"/>
    <w:rsid w:val="008614F1"/>
    <w:rsid w:val="008625AC"/>
    <w:rsid w:val="0086738E"/>
    <w:rsid w:val="00871E6E"/>
    <w:rsid w:val="00872401"/>
    <w:rsid w:val="00876FD1"/>
    <w:rsid w:val="00882164"/>
    <w:rsid w:val="00882A0A"/>
    <w:rsid w:val="0089228B"/>
    <w:rsid w:val="008938BE"/>
    <w:rsid w:val="008A1A59"/>
    <w:rsid w:val="008A1BE9"/>
    <w:rsid w:val="008A6441"/>
    <w:rsid w:val="008B4663"/>
    <w:rsid w:val="008B4F57"/>
    <w:rsid w:val="008B5ED6"/>
    <w:rsid w:val="008C3449"/>
    <w:rsid w:val="008C7F29"/>
    <w:rsid w:val="008D0B57"/>
    <w:rsid w:val="008D0D52"/>
    <w:rsid w:val="008D10D0"/>
    <w:rsid w:val="008D1531"/>
    <w:rsid w:val="008D1992"/>
    <w:rsid w:val="008D1F09"/>
    <w:rsid w:val="008D344B"/>
    <w:rsid w:val="008D7B1C"/>
    <w:rsid w:val="008E0DB7"/>
    <w:rsid w:val="008E2651"/>
    <w:rsid w:val="008E76DA"/>
    <w:rsid w:val="008F10AE"/>
    <w:rsid w:val="0090052D"/>
    <w:rsid w:val="009027DA"/>
    <w:rsid w:val="0090361B"/>
    <w:rsid w:val="00904317"/>
    <w:rsid w:val="00911CB6"/>
    <w:rsid w:val="00914358"/>
    <w:rsid w:val="00922722"/>
    <w:rsid w:val="00925173"/>
    <w:rsid w:val="00926258"/>
    <w:rsid w:val="00934C82"/>
    <w:rsid w:val="0093672B"/>
    <w:rsid w:val="00941476"/>
    <w:rsid w:val="00943E23"/>
    <w:rsid w:val="00944AED"/>
    <w:rsid w:val="009451A8"/>
    <w:rsid w:val="009456EF"/>
    <w:rsid w:val="00945B7E"/>
    <w:rsid w:val="009545C7"/>
    <w:rsid w:val="00954EE3"/>
    <w:rsid w:val="00956331"/>
    <w:rsid w:val="00956C01"/>
    <w:rsid w:val="00957800"/>
    <w:rsid w:val="00957D37"/>
    <w:rsid w:val="009616B4"/>
    <w:rsid w:val="00961A14"/>
    <w:rsid w:val="009803EF"/>
    <w:rsid w:val="00982425"/>
    <w:rsid w:val="009850EA"/>
    <w:rsid w:val="00990F65"/>
    <w:rsid w:val="00995A57"/>
    <w:rsid w:val="009A2923"/>
    <w:rsid w:val="009A32E0"/>
    <w:rsid w:val="009A4C55"/>
    <w:rsid w:val="009A4E64"/>
    <w:rsid w:val="009B14F8"/>
    <w:rsid w:val="009B2022"/>
    <w:rsid w:val="009B47D2"/>
    <w:rsid w:val="009C08F5"/>
    <w:rsid w:val="009C201A"/>
    <w:rsid w:val="009C225B"/>
    <w:rsid w:val="009C3CF4"/>
    <w:rsid w:val="009C3D9F"/>
    <w:rsid w:val="009C4F03"/>
    <w:rsid w:val="009C5D58"/>
    <w:rsid w:val="009C6B36"/>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3CEE"/>
    <w:rsid w:val="009F4033"/>
    <w:rsid w:val="009F73DE"/>
    <w:rsid w:val="00A01BF5"/>
    <w:rsid w:val="00A0214D"/>
    <w:rsid w:val="00A06CF4"/>
    <w:rsid w:val="00A1102D"/>
    <w:rsid w:val="00A1251C"/>
    <w:rsid w:val="00A15BF1"/>
    <w:rsid w:val="00A168FF"/>
    <w:rsid w:val="00A1721C"/>
    <w:rsid w:val="00A17AC5"/>
    <w:rsid w:val="00A225E3"/>
    <w:rsid w:val="00A25DA4"/>
    <w:rsid w:val="00A27C1E"/>
    <w:rsid w:val="00A32589"/>
    <w:rsid w:val="00A34B18"/>
    <w:rsid w:val="00A35218"/>
    <w:rsid w:val="00A43411"/>
    <w:rsid w:val="00A5173A"/>
    <w:rsid w:val="00A55AA9"/>
    <w:rsid w:val="00A609B9"/>
    <w:rsid w:val="00A6479F"/>
    <w:rsid w:val="00A65896"/>
    <w:rsid w:val="00A67427"/>
    <w:rsid w:val="00A70D95"/>
    <w:rsid w:val="00A72670"/>
    <w:rsid w:val="00A753E4"/>
    <w:rsid w:val="00A7629A"/>
    <w:rsid w:val="00A76B32"/>
    <w:rsid w:val="00A7783C"/>
    <w:rsid w:val="00A80985"/>
    <w:rsid w:val="00A841CF"/>
    <w:rsid w:val="00A84E00"/>
    <w:rsid w:val="00A84E67"/>
    <w:rsid w:val="00A85625"/>
    <w:rsid w:val="00A903EA"/>
    <w:rsid w:val="00A903F2"/>
    <w:rsid w:val="00A94EA1"/>
    <w:rsid w:val="00A956C1"/>
    <w:rsid w:val="00A973FD"/>
    <w:rsid w:val="00A9768F"/>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8DC"/>
    <w:rsid w:val="00AF1BD1"/>
    <w:rsid w:val="00AF7E0C"/>
    <w:rsid w:val="00B00B7F"/>
    <w:rsid w:val="00B03CAB"/>
    <w:rsid w:val="00B04341"/>
    <w:rsid w:val="00B046B9"/>
    <w:rsid w:val="00B0782D"/>
    <w:rsid w:val="00B112C3"/>
    <w:rsid w:val="00B125B3"/>
    <w:rsid w:val="00B128C3"/>
    <w:rsid w:val="00B17C25"/>
    <w:rsid w:val="00B20713"/>
    <w:rsid w:val="00B23729"/>
    <w:rsid w:val="00B25494"/>
    <w:rsid w:val="00B2719C"/>
    <w:rsid w:val="00B32D40"/>
    <w:rsid w:val="00B32F68"/>
    <w:rsid w:val="00B33ED6"/>
    <w:rsid w:val="00B35840"/>
    <w:rsid w:val="00B36397"/>
    <w:rsid w:val="00B4123C"/>
    <w:rsid w:val="00B42DEE"/>
    <w:rsid w:val="00B43350"/>
    <w:rsid w:val="00B52007"/>
    <w:rsid w:val="00B554DF"/>
    <w:rsid w:val="00B563A3"/>
    <w:rsid w:val="00B62CA4"/>
    <w:rsid w:val="00B62E25"/>
    <w:rsid w:val="00B704E8"/>
    <w:rsid w:val="00B73AFA"/>
    <w:rsid w:val="00B741A3"/>
    <w:rsid w:val="00B77D62"/>
    <w:rsid w:val="00B83979"/>
    <w:rsid w:val="00B86E35"/>
    <w:rsid w:val="00B93323"/>
    <w:rsid w:val="00B93BC2"/>
    <w:rsid w:val="00B95514"/>
    <w:rsid w:val="00BA00F5"/>
    <w:rsid w:val="00BA350F"/>
    <w:rsid w:val="00BA66B0"/>
    <w:rsid w:val="00BB1F44"/>
    <w:rsid w:val="00BB276B"/>
    <w:rsid w:val="00BB4B51"/>
    <w:rsid w:val="00BC00C6"/>
    <w:rsid w:val="00BC22D8"/>
    <w:rsid w:val="00BC2542"/>
    <w:rsid w:val="00BC2B2E"/>
    <w:rsid w:val="00BC2CDC"/>
    <w:rsid w:val="00BC3002"/>
    <w:rsid w:val="00BC3992"/>
    <w:rsid w:val="00BC3CFF"/>
    <w:rsid w:val="00BC6EBD"/>
    <w:rsid w:val="00BD4D41"/>
    <w:rsid w:val="00BD54FC"/>
    <w:rsid w:val="00BE2C52"/>
    <w:rsid w:val="00BE5DA9"/>
    <w:rsid w:val="00BE795F"/>
    <w:rsid w:val="00BF5F55"/>
    <w:rsid w:val="00BF692F"/>
    <w:rsid w:val="00BF7696"/>
    <w:rsid w:val="00C03F19"/>
    <w:rsid w:val="00C06AC7"/>
    <w:rsid w:val="00C07564"/>
    <w:rsid w:val="00C076E4"/>
    <w:rsid w:val="00C11C43"/>
    <w:rsid w:val="00C12FB8"/>
    <w:rsid w:val="00C22122"/>
    <w:rsid w:val="00C24CD5"/>
    <w:rsid w:val="00C24EF6"/>
    <w:rsid w:val="00C25B13"/>
    <w:rsid w:val="00C2653B"/>
    <w:rsid w:val="00C35ABA"/>
    <w:rsid w:val="00C36FDD"/>
    <w:rsid w:val="00C4678C"/>
    <w:rsid w:val="00C477FD"/>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3CD9"/>
    <w:rsid w:val="00CB7212"/>
    <w:rsid w:val="00CB7390"/>
    <w:rsid w:val="00CC0B5C"/>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4D7"/>
    <w:rsid w:val="00CE57BB"/>
    <w:rsid w:val="00CE6389"/>
    <w:rsid w:val="00CE6982"/>
    <w:rsid w:val="00CE7B8D"/>
    <w:rsid w:val="00CF0444"/>
    <w:rsid w:val="00CF7D28"/>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F13"/>
    <w:rsid w:val="00D611C6"/>
    <w:rsid w:val="00D659F8"/>
    <w:rsid w:val="00D6789D"/>
    <w:rsid w:val="00D67F17"/>
    <w:rsid w:val="00D7021D"/>
    <w:rsid w:val="00D72231"/>
    <w:rsid w:val="00D755FB"/>
    <w:rsid w:val="00D75EC6"/>
    <w:rsid w:val="00D800AB"/>
    <w:rsid w:val="00D80832"/>
    <w:rsid w:val="00D816DD"/>
    <w:rsid w:val="00D85144"/>
    <w:rsid w:val="00D85798"/>
    <w:rsid w:val="00D85A39"/>
    <w:rsid w:val="00D87FA3"/>
    <w:rsid w:val="00D91A34"/>
    <w:rsid w:val="00D9252C"/>
    <w:rsid w:val="00D9372D"/>
    <w:rsid w:val="00D944DD"/>
    <w:rsid w:val="00D95BC0"/>
    <w:rsid w:val="00D97055"/>
    <w:rsid w:val="00D975AF"/>
    <w:rsid w:val="00DA7CD1"/>
    <w:rsid w:val="00DB026D"/>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14D64"/>
    <w:rsid w:val="00E14DAB"/>
    <w:rsid w:val="00E24DF9"/>
    <w:rsid w:val="00E32089"/>
    <w:rsid w:val="00E3506D"/>
    <w:rsid w:val="00E3587B"/>
    <w:rsid w:val="00E41AA7"/>
    <w:rsid w:val="00E441A1"/>
    <w:rsid w:val="00E459EE"/>
    <w:rsid w:val="00E46E71"/>
    <w:rsid w:val="00E47266"/>
    <w:rsid w:val="00E504DC"/>
    <w:rsid w:val="00E50855"/>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0C65"/>
    <w:rsid w:val="00E954B8"/>
    <w:rsid w:val="00E9625B"/>
    <w:rsid w:val="00EA2430"/>
    <w:rsid w:val="00EA2E6E"/>
    <w:rsid w:val="00EA315F"/>
    <w:rsid w:val="00EB082E"/>
    <w:rsid w:val="00EB180D"/>
    <w:rsid w:val="00EB235F"/>
    <w:rsid w:val="00EB5F3F"/>
    <w:rsid w:val="00EC0911"/>
    <w:rsid w:val="00EC4B9E"/>
    <w:rsid w:val="00EC4F91"/>
    <w:rsid w:val="00EC5235"/>
    <w:rsid w:val="00EC6210"/>
    <w:rsid w:val="00EC6A13"/>
    <w:rsid w:val="00EC6F70"/>
    <w:rsid w:val="00ED42A5"/>
    <w:rsid w:val="00ED74D1"/>
    <w:rsid w:val="00EE7BAE"/>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475"/>
    <w:rsid w:val="00F3435B"/>
    <w:rsid w:val="00F40128"/>
    <w:rsid w:val="00F40A27"/>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4F5A"/>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4914"/>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82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50A5"/>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B60FD"/>
    <w:rPr>
      <w:sz w:val="20"/>
      <w:szCs w:val="20"/>
    </w:rPr>
  </w:style>
  <w:style w:type="character" w:customStyle="1" w:styleId="FootnoteTextChar">
    <w:name w:val="Footnote Text Char"/>
    <w:basedOn w:val="DefaultParagraphFont"/>
    <w:link w:val="FootnoteText"/>
    <w:rsid w:val="003B60FD"/>
    <w:rPr>
      <w:rFonts w:cs="Baskerville Old Face"/>
    </w:rPr>
  </w:style>
  <w:style w:type="character" w:styleId="FootnoteReference">
    <w:name w:val="footnote reference"/>
    <w:basedOn w:val="DefaultParagraphFont"/>
    <w:rsid w:val="003B60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2007052631">
      <w:bodyDiv w:val="1"/>
      <w:marLeft w:val="0"/>
      <w:marRight w:val="0"/>
      <w:marTop w:val="0"/>
      <w:marBottom w:val="0"/>
      <w:divBdr>
        <w:top w:val="none" w:sz="0" w:space="0" w:color="auto"/>
        <w:left w:val="none" w:sz="0" w:space="0" w:color="auto"/>
        <w:bottom w:val="none" w:sz="0" w:space="0" w:color="auto"/>
        <w:right w:val="none" w:sz="0" w:space="0" w:color="auto"/>
      </w:divBdr>
    </w:div>
    <w:div w:id="2068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7C0C2-21A1-40E4-8746-EF568949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903</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5892</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2020-03-16T18:33:00Z</dcterms:created>
  <dcterms:modified xsi:type="dcterms:W3CDTF">2020-03-16T18:33:00Z</dcterms:modified>
</cp:coreProperties>
</file>